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0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1131"/>
        <w:gridCol w:w="1367"/>
        <w:gridCol w:w="1367"/>
        <w:gridCol w:w="1366"/>
        <w:gridCol w:w="1789"/>
        <w:gridCol w:w="2221"/>
      </w:tblGrid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10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      Свая винтовая стальная </w:t>
            </w: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конусного</w:t>
            </w:r>
            <w:r>
              <w:rPr>
                <w:sz w:val="28"/>
                <w:szCs w:val="28"/>
                <w:rtl w:val="0"/>
                <w:lang w:val="ru-RU"/>
              </w:rPr>
              <w:t xml:space="preserve"> типа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Диаметр ствола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133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ствола </w:t>
            </w:r>
            <w:r>
              <w:rPr>
                <w:sz w:val="22"/>
                <w:szCs w:val="22"/>
                <w:rtl w:val="0"/>
                <w:lang w:val="ru-RU"/>
              </w:rPr>
              <w:t xml:space="preserve">4.0/4.5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Диаметр лопасти </w:t>
            </w:r>
            <w:r>
              <w:rPr>
                <w:sz w:val="22"/>
                <w:szCs w:val="22"/>
                <w:rtl w:val="0"/>
                <w:lang w:val="ru-RU"/>
              </w:rPr>
              <w:t>350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Толщина стенки лопасти </w:t>
            </w:r>
            <w:r>
              <w:rPr>
                <w:sz w:val="22"/>
                <w:szCs w:val="22"/>
                <w:rtl w:val="0"/>
                <w:lang w:val="ru-RU"/>
              </w:rPr>
              <w:t xml:space="preserve">6 </w:t>
            </w:r>
            <w:r>
              <w:rPr>
                <w:sz w:val="22"/>
                <w:szCs w:val="22"/>
                <w:rtl w:val="0"/>
                <w:lang w:val="ru-RU"/>
              </w:rPr>
              <w:t>мм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Наименование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Длина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Ствола 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   Цена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За сваю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руб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    Цена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 оголовок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 руб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     Цена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Монтажа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От руб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шт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    Цена сваи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с установкой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 руб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шт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  Дополнительно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/>
              <w:drawing>
                <wp:inline distT="0" distB="0" distL="0" distR="0">
                  <wp:extent cx="763270" cy="1065531"/>
                  <wp:effectExtent l="0" t="0" r="0" b="0"/>
                  <wp:docPr id="1073741825" name="officeArt object" descr="IMG_20150623_173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G_20150623_173812" descr="IMG_20150623_1738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065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2080/2250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3480/3650</w:t>
            </w:r>
          </w:p>
        </w:tc>
        <w:tc>
          <w:tcPr>
            <w:tcW w:type="dxa" w:w="22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Дополнительная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Лопасть</w:t>
            </w:r>
            <w:r>
              <w:rPr>
                <w:sz w:val="20"/>
                <w:szCs w:val="20"/>
                <w:rtl w:val="0"/>
                <w:lang w:val="ru-RU"/>
              </w:rPr>
              <w:t>-350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Увеличение лопасти в диаметре каждые </w:t>
            </w:r>
            <w:r>
              <w:rPr>
                <w:sz w:val="20"/>
                <w:szCs w:val="20"/>
                <w:rtl w:val="0"/>
                <w:lang w:val="ru-RU"/>
              </w:rPr>
              <w:t>50</w:t>
            </w:r>
            <w:r>
              <w:rPr>
                <w:sz w:val="20"/>
                <w:szCs w:val="20"/>
                <w:rtl w:val="0"/>
                <w:lang w:val="ru-RU"/>
              </w:rPr>
              <w:t>мм</w:t>
            </w:r>
            <w:r>
              <w:rPr>
                <w:sz w:val="20"/>
                <w:szCs w:val="20"/>
                <w:rtl w:val="0"/>
                <w:lang w:val="ru-RU"/>
              </w:rPr>
              <w:t>-100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Обвязка швеллер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двутавровая балка </w:t>
            </w:r>
            <w:r>
              <w:rPr>
                <w:sz w:val="20"/>
                <w:szCs w:val="20"/>
                <w:rtl w:val="0"/>
                <w:lang w:val="ru-RU"/>
              </w:rPr>
              <w:t>780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Профтруба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уголок </w:t>
            </w:r>
            <w:r>
              <w:rPr>
                <w:sz w:val="20"/>
                <w:szCs w:val="20"/>
                <w:rtl w:val="0"/>
                <w:lang w:val="ru-RU"/>
              </w:rPr>
              <w:t>300</w:t>
            </w:r>
            <w:r>
              <w:rPr>
                <w:sz w:val="20"/>
                <w:szCs w:val="20"/>
                <w:rtl w:val="0"/>
                <w:lang w:val="ru-RU"/>
              </w:rPr>
              <w:t>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п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м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2370/2570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3770/3970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2650/2910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4050/4310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2940/3230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4340/4630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3250/3550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4650/4950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4,0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3500/3880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4900/5280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4,5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3800/4210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5200/5610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5.0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4100/4530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400</w:t>
            </w:r>
          </w:p>
        </w:tc>
        <w:tc>
          <w:tcPr>
            <w:tcW w:type="dxa" w:w="1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1400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5500/5930</w:t>
            </w:r>
          </w:p>
        </w:tc>
        <w:tc>
          <w:tcPr>
            <w:tcW w:type="dxa" w:w="22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